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tblInd w:w="-459" w:type="dxa"/>
        <w:tblLook w:val="04A0"/>
      </w:tblPr>
      <w:tblGrid>
        <w:gridCol w:w="7938"/>
        <w:gridCol w:w="1694"/>
      </w:tblGrid>
      <w:tr w:rsidR="00D64395" w:rsidRPr="00D64395" w:rsidTr="00D64395">
        <w:trPr>
          <w:trHeight w:val="1050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t xml:space="preserve">Рейтинг </w:t>
            </w:r>
            <w:proofErr w:type="spellStart"/>
            <w:r w:rsidRPr="00D64395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t>востребованности</w:t>
            </w:r>
            <w:proofErr w:type="spellEnd"/>
            <w:r w:rsidRPr="00D64395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t xml:space="preserve"> кадров  </w:t>
            </w:r>
            <w:r w:rsidRPr="00D64395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br/>
              <w:t xml:space="preserve">на зарегистрированном рынке труда </w:t>
            </w:r>
            <w:r w:rsidRPr="00D64395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br/>
            </w:r>
            <w:r w:rsidRPr="00D6439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(составлен на основе вакансий  работодателей г</w:t>
            </w:r>
            <w:proofErr w:type="gramStart"/>
            <w:r w:rsidRPr="00D6439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.Н</w:t>
            </w:r>
            <w:proofErr w:type="gramEnd"/>
            <w:r w:rsidRPr="00D6439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овокузнецка и Новокузнецкого района, заявленных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br/>
            </w:r>
            <w:r w:rsidRPr="00D6439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в Центр занятости населения в 2018г.</w:t>
            </w:r>
          </w:p>
          <w:p w:rsidR="00D64395" w:rsidRPr="00D64395" w:rsidRDefault="00D64395" w:rsidP="00D6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</w:pPr>
          </w:p>
        </w:tc>
      </w:tr>
      <w:tr w:rsidR="00D64395" w:rsidRPr="00D64395" w:rsidTr="00D64395">
        <w:trPr>
          <w:trHeight w:val="6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64395" w:rsidRPr="00D64395" w:rsidRDefault="00D64395" w:rsidP="00D6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профессия, специальность, должность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D64395" w:rsidRPr="00D64395" w:rsidRDefault="00D64395" w:rsidP="00D64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кол-во вакансий</w:t>
            </w:r>
          </w:p>
        </w:tc>
      </w:tr>
      <w:tr w:rsidR="00D64395" w:rsidRPr="00D64395" w:rsidTr="00D64395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120" w:after="60" w:line="240" w:lineRule="auto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t xml:space="preserve">ИНЖЕНЕРНО-ТЕХНИЧЕСКИЙ ПЕРСОНАЛ,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br/>
            </w:r>
            <w:r w:rsidRPr="00D64395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t>всего, в т.ч.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t>823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  горный / Мастер горных работ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D64395" w:rsidRPr="00D64395" w:rsidTr="00D64395">
        <w:trPr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Инженер-механик / Механик по ремонту и наладке оборудования, механизмов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Инженер-строитель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Инженер-электрик / Электромеханик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64395" w:rsidRPr="00D64395" w:rsidTr="00D64395">
        <w:trPr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Инженер-технолог (машиностроение, металлообработка, сварка)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Инженер-конструктор / Инженер-проектировщик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IT-технологии (программист, системный администратор)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 по проектно-сметной работе в строительстве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Инженер/Специалист по материально-техническому снабжению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Инженер-энергетик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Энергетик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Инженер-электроник</w:t>
            </w:r>
            <w:proofErr w:type="spellEnd"/>
            <w:proofErr w:type="gramEnd"/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/ Инженер </w:t>
            </w:r>
            <w:proofErr w:type="spellStart"/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КИПиА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 по качеству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Инженер по охране окружающей среды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64395" w:rsidRPr="00D64395" w:rsidTr="00D643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395" w:rsidRPr="00D64395" w:rsidRDefault="00D64395" w:rsidP="00D64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 по безопасности движения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95" w:rsidRPr="00D64395" w:rsidRDefault="00D64395" w:rsidP="00D64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64395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D64395" w:rsidRDefault="00D64395"/>
    <w:sectPr w:rsidR="00D64395" w:rsidSect="0031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395"/>
    <w:rsid w:val="00033CAC"/>
    <w:rsid w:val="00317B05"/>
    <w:rsid w:val="004D10AB"/>
    <w:rsid w:val="00552DB0"/>
    <w:rsid w:val="00A5220A"/>
    <w:rsid w:val="00D6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infzal</dc:creator>
  <cp:lastModifiedBy>infzal</cp:lastModifiedBy>
  <cp:revision>1</cp:revision>
  <dcterms:created xsi:type="dcterms:W3CDTF">2020-02-11T03:06:00Z</dcterms:created>
  <dcterms:modified xsi:type="dcterms:W3CDTF">2020-02-11T03:20:00Z</dcterms:modified>
</cp:coreProperties>
</file>